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C6ED" w14:textId="377FA19F" w:rsidR="00780FB3" w:rsidRPr="00DF3127" w:rsidRDefault="00780FB3" w:rsidP="00DF3127">
      <w:pPr>
        <w:pageBreakBefore/>
        <w:widowControl/>
        <w:suppressAutoHyphens w:val="0"/>
        <w:jc w:val="center"/>
        <w:rPr>
          <w:rFonts w:eastAsia="Times New Roman"/>
          <w:cap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OGŁOSZENIE Nr BOP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="00240A7B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4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2024</w:t>
      </w:r>
      <w:r w:rsidRPr="00DF3127">
        <w:rPr>
          <w:rFonts w:eastAsia="Times New Roman"/>
          <w:b/>
          <w:bCs/>
          <w:caps/>
          <w:color w:val="FF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Prezydenta MIAsta Ełku</w:t>
      </w:r>
    </w:p>
    <w:p w14:paraId="29D0426C" w14:textId="335C1E91" w:rsidR="00780FB3" w:rsidRPr="00DF3127" w:rsidRDefault="00780FB3" w:rsidP="00DF3127">
      <w:pPr>
        <w:widowControl/>
        <w:suppressAutoHyphens w:val="0"/>
        <w:spacing w:after="278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z dnia 1</w:t>
      </w:r>
      <w:r w:rsidR="0095603C">
        <w:rPr>
          <w:rFonts w:eastAsia="Times New Roman"/>
          <w:kern w:val="0"/>
          <w:sz w:val="20"/>
          <w:szCs w:val="20"/>
          <w:lang w:eastAsia="pl-PL"/>
        </w:rPr>
        <w:t>7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listopada 2023 r.</w:t>
      </w:r>
    </w:p>
    <w:p w14:paraId="3590F849" w14:textId="7BAFB461" w:rsidR="00780FB3" w:rsidRPr="0095603C" w:rsidRDefault="00780FB3" w:rsidP="00A7167C">
      <w:pPr>
        <w:pStyle w:val="NormalnyWeb"/>
        <w:keepNext/>
        <w:spacing w:after="482" w:line="240" w:lineRule="auto"/>
        <w:jc w:val="center"/>
        <w:rPr>
          <w:b/>
          <w:bCs/>
        </w:rPr>
      </w:pPr>
      <w:r w:rsidRPr="00DF3127">
        <w:rPr>
          <w:b/>
          <w:bCs/>
          <w:color w:val="000000"/>
          <w:sz w:val="20"/>
          <w:szCs w:val="20"/>
        </w:rPr>
        <w:t>w sprawie ogłoszenia otwartego konkursu ofert</w:t>
      </w:r>
      <w:r w:rsidRPr="00DF3127">
        <w:rPr>
          <w:b/>
          <w:bCs/>
          <w:color w:val="000000"/>
          <w:sz w:val="20"/>
          <w:szCs w:val="20"/>
        </w:rPr>
        <w:br/>
        <w:t xml:space="preserve">pt.: </w:t>
      </w:r>
      <w:r w:rsidRPr="0095603C">
        <w:rPr>
          <w:b/>
          <w:bCs/>
          <w:color w:val="000000"/>
          <w:sz w:val="20"/>
          <w:szCs w:val="20"/>
        </w:rPr>
        <w:t>„</w:t>
      </w:r>
      <w:r w:rsidR="00EC2624">
        <w:rPr>
          <w:b/>
          <w:bCs/>
          <w:sz w:val="20"/>
          <w:szCs w:val="20"/>
        </w:rPr>
        <w:t>Zapewnienie schronienia dla</w:t>
      </w:r>
      <w:r w:rsidR="00F95C75">
        <w:rPr>
          <w:b/>
          <w:bCs/>
          <w:color w:val="000000"/>
          <w:sz w:val="20"/>
          <w:szCs w:val="20"/>
        </w:rPr>
        <w:t xml:space="preserve"> </w:t>
      </w:r>
      <w:r w:rsidR="0095603C" w:rsidRPr="0095603C">
        <w:rPr>
          <w:b/>
          <w:bCs/>
          <w:color w:val="000000"/>
          <w:sz w:val="20"/>
          <w:szCs w:val="20"/>
        </w:rPr>
        <w:t xml:space="preserve">osób bezdomnych </w:t>
      </w:r>
      <w:r w:rsidR="00F95C75">
        <w:rPr>
          <w:b/>
          <w:bCs/>
          <w:color w:val="000000"/>
          <w:sz w:val="20"/>
          <w:szCs w:val="20"/>
        </w:rPr>
        <w:br/>
        <w:t xml:space="preserve">przebywających </w:t>
      </w:r>
      <w:r w:rsidR="0095603C" w:rsidRPr="0095603C">
        <w:rPr>
          <w:b/>
          <w:bCs/>
          <w:color w:val="000000"/>
          <w:sz w:val="20"/>
          <w:szCs w:val="20"/>
        </w:rPr>
        <w:t xml:space="preserve">w </w:t>
      </w:r>
      <w:r w:rsidR="00F95C75">
        <w:rPr>
          <w:b/>
          <w:bCs/>
          <w:color w:val="000000"/>
          <w:sz w:val="20"/>
          <w:szCs w:val="20"/>
        </w:rPr>
        <w:t xml:space="preserve">mieście </w:t>
      </w:r>
      <w:r w:rsidR="0095603C" w:rsidRPr="0095603C">
        <w:rPr>
          <w:b/>
          <w:bCs/>
          <w:color w:val="000000"/>
          <w:sz w:val="20"/>
          <w:szCs w:val="20"/>
        </w:rPr>
        <w:t>Ełku</w:t>
      </w:r>
      <w:r w:rsidR="00F95C75" w:rsidRPr="00F95C75">
        <w:rPr>
          <w:b/>
          <w:bCs/>
          <w:sz w:val="20"/>
          <w:szCs w:val="20"/>
        </w:rPr>
        <w:t xml:space="preserve"> </w:t>
      </w:r>
      <w:r w:rsidR="00EC2624">
        <w:rPr>
          <w:b/>
          <w:bCs/>
          <w:sz w:val="20"/>
          <w:szCs w:val="20"/>
        </w:rPr>
        <w:t xml:space="preserve">w ogrzewalni </w:t>
      </w:r>
      <w:r w:rsidR="00F95C75" w:rsidRPr="0095603C">
        <w:rPr>
          <w:b/>
          <w:bCs/>
          <w:sz w:val="20"/>
          <w:szCs w:val="20"/>
        </w:rPr>
        <w:t>w roku 202</w:t>
      </w:r>
      <w:r w:rsidR="00F95C75">
        <w:rPr>
          <w:b/>
          <w:bCs/>
          <w:sz w:val="20"/>
          <w:szCs w:val="20"/>
        </w:rPr>
        <w:t>4</w:t>
      </w:r>
      <w:r w:rsidR="0095603C" w:rsidRPr="0095603C">
        <w:rPr>
          <w:b/>
          <w:bCs/>
          <w:color w:val="000000"/>
          <w:sz w:val="20"/>
          <w:szCs w:val="20"/>
        </w:rPr>
        <w:t>”</w:t>
      </w:r>
    </w:p>
    <w:p w14:paraId="1EAF1A92" w14:textId="7E24B654" w:rsidR="00EC2624" w:rsidRPr="00DF3127" w:rsidRDefault="0079153F" w:rsidP="0079153F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Na podstawie art. 13 ustawy z dnia 24 kwietnia 2003 r. o działalności pożytku publicznego i o wolontariacie </w:t>
      </w:r>
      <w:r>
        <w:rPr>
          <w:rFonts w:eastAsia="Times New Roman"/>
          <w:kern w:val="0"/>
          <w:sz w:val="20"/>
          <w:szCs w:val="20"/>
          <w:lang w:eastAsia="pl-PL"/>
        </w:rPr>
        <w:br/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(Dz.U. z 2023 r. poz. 571) ogłasza się z dniem 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18 listopada 2023 r.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otwarty konkurs ofert na realizację zadań publicznych w zakresie </w:t>
      </w:r>
      <w:r w:rsidR="00EC2624">
        <w:rPr>
          <w:b/>
          <w:bCs/>
          <w:sz w:val="20"/>
          <w:szCs w:val="20"/>
        </w:rPr>
        <w:t>zapewnienia schronienia dla</w:t>
      </w:r>
      <w:r w:rsidR="00EC2624">
        <w:rPr>
          <w:b/>
          <w:bCs/>
          <w:color w:val="000000"/>
          <w:sz w:val="20"/>
          <w:szCs w:val="20"/>
        </w:rPr>
        <w:t xml:space="preserve"> </w:t>
      </w:r>
      <w:r w:rsidR="00EC2624" w:rsidRPr="0095603C">
        <w:rPr>
          <w:b/>
          <w:bCs/>
          <w:color w:val="000000"/>
          <w:sz w:val="20"/>
          <w:szCs w:val="20"/>
        </w:rPr>
        <w:t xml:space="preserve">osób bezdomnych </w:t>
      </w:r>
      <w:r w:rsidR="00EC2624">
        <w:rPr>
          <w:b/>
          <w:bCs/>
          <w:color w:val="000000"/>
          <w:sz w:val="20"/>
          <w:szCs w:val="20"/>
        </w:rPr>
        <w:t xml:space="preserve">przebywających </w:t>
      </w:r>
      <w:r w:rsidR="00EC2624" w:rsidRPr="0095603C">
        <w:rPr>
          <w:b/>
          <w:bCs/>
          <w:color w:val="000000"/>
          <w:sz w:val="20"/>
          <w:szCs w:val="20"/>
        </w:rPr>
        <w:t xml:space="preserve">w </w:t>
      </w:r>
      <w:r w:rsidR="00EC2624">
        <w:rPr>
          <w:b/>
          <w:bCs/>
          <w:color w:val="000000"/>
          <w:sz w:val="20"/>
          <w:szCs w:val="20"/>
        </w:rPr>
        <w:t xml:space="preserve">mieście </w:t>
      </w:r>
      <w:r w:rsidR="00EC2624" w:rsidRPr="0095603C">
        <w:rPr>
          <w:b/>
          <w:bCs/>
          <w:color w:val="000000"/>
          <w:sz w:val="20"/>
          <w:szCs w:val="20"/>
        </w:rPr>
        <w:t>Ełku</w:t>
      </w:r>
      <w:r w:rsidR="00EC2624" w:rsidRPr="00F95C75">
        <w:rPr>
          <w:b/>
          <w:bCs/>
          <w:sz w:val="20"/>
          <w:szCs w:val="20"/>
        </w:rPr>
        <w:t xml:space="preserve"> </w:t>
      </w:r>
      <w:r w:rsidR="008A142B">
        <w:rPr>
          <w:b/>
          <w:bCs/>
          <w:sz w:val="20"/>
          <w:szCs w:val="20"/>
        </w:rPr>
        <w:br/>
      </w:r>
      <w:r w:rsidR="00EC2624">
        <w:rPr>
          <w:b/>
          <w:bCs/>
          <w:sz w:val="20"/>
          <w:szCs w:val="20"/>
        </w:rPr>
        <w:t xml:space="preserve">w ogrzewalni </w:t>
      </w:r>
      <w:r w:rsidR="00EC2624" w:rsidRPr="0095603C">
        <w:rPr>
          <w:b/>
          <w:bCs/>
          <w:sz w:val="20"/>
          <w:szCs w:val="20"/>
        </w:rPr>
        <w:t>w roku 202</w:t>
      </w:r>
      <w:r w:rsidR="00EC2624">
        <w:rPr>
          <w:b/>
          <w:bCs/>
          <w:sz w:val="20"/>
          <w:szCs w:val="20"/>
        </w:rPr>
        <w:t>4</w:t>
      </w:r>
      <w:r w:rsidR="00EC2624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.</w:t>
      </w:r>
    </w:p>
    <w:p w14:paraId="7681C2CC" w14:textId="77777777" w:rsidR="0079153F" w:rsidRDefault="0079153F" w:rsidP="0079153F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§1. 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Rodzaj zadania publicznego i cel realizacji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>:</w:t>
      </w:r>
    </w:p>
    <w:p w14:paraId="6B1B0E1C" w14:textId="61366099" w:rsidR="0079153F" w:rsidRDefault="008A142B" w:rsidP="0079153F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Rodzaj zadania publicznego z ustawy o działalności pożytku publicznego i o wolontariacie: </w:t>
      </w:r>
      <w:r w:rsidRPr="008A142B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Pomoc społeczna</w:t>
      </w:r>
      <w:r w:rsidR="0079153F">
        <w:rPr>
          <w:rFonts w:eastAsia="Times New Roman"/>
          <w:color w:val="000000"/>
          <w:kern w:val="0"/>
          <w:sz w:val="20"/>
          <w:szCs w:val="20"/>
          <w:lang w:eastAsia="pl-PL"/>
        </w:rPr>
        <w:t>.</w:t>
      </w:r>
    </w:p>
    <w:p w14:paraId="07F927B6" w14:textId="1CA80A94" w:rsidR="0079153F" w:rsidRDefault="0079153F" w:rsidP="0079153F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Celem realizacji zadań w tym konkursie jest </w:t>
      </w:r>
      <w:r>
        <w:rPr>
          <w:b/>
          <w:bCs/>
          <w:sz w:val="20"/>
          <w:szCs w:val="20"/>
        </w:rPr>
        <w:t>zapewnienie schronienia dla</w:t>
      </w:r>
      <w:r>
        <w:rPr>
          <w:b/>
          <w:bCs/>
          <w:color w:val="000000"/>
          <w:sz w:val="20"/>
          <w:szCs w:val="20"/>
        </w:rPr>
        <w:t xml:space="preserve"> </w:t>
      </w:r>
      <w:r w:rsidRPr="0095603C">
        <w:rPr>
          <w:b/>
          <w:bCs/>
          <w:color w:val="000000"/>
          <w:sz w:val="20"/>
          <w:szCs w:val="20"/>
        </w:rPr>
        <w:t xml:space="preserve">osób bezdomnych </w:t>
      </w:r>
      <w:r>
        <w:rPr>
          <w:b/>
          <w:bCs/>
          <w:color w:val="000000"/>
          <w:sz w:val="20"/>
          <w:szCs w:val="20"/>
        </w:rPr>
        <w:br/>
        <w:t xml:space="preserve">przebywających </w:t>
      </w:r>
      <w:r w:rsidRPr="0095603C">
        <w:rPr>
          <w:b/>
          <w:bCs/>
          <w:color w:val="000000"/>
          <w:sz w:val="20"/>
          <w:szCs w:val="20"/>
        </w:rPr>
        <w:t xml:space="preserve">w </w:t>
      </w:r>
      <w:r>
        <w:rPr>
          <w:b/>
          <w:bCs/>
          <w:color w:val="000000"/>
          <w:sz w:val="20"/>
          <w:szCs w:val="20"/>
        </w:rPr>
        <w:t xml:space="preserve">mieście </w:t>
      </w:r>
      <w:r w:rsidRPr="0095603C">
        <w:rPr>
          <w:b/>
          <w:bCs/>
          <w:color w:val="000000"/>
          <w:sz w:val="20"/>
          <w:szCs w:val="20"/>
        </w:rPr>
        <w:t>Ełku</w:t>
      </w:r>
      <w:r w:rsidRPr="00F95C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 ogrzewalni </w:t>
      </w:r>
      <w:r w:rsidRPr="0095603C">
        <w:rPr>
          <w:b/>
          <w:bCs/>
          <w:sz w:val="20"/>
          <w:szCs w:val="20"/>
        </w:rPr>
        <w:t>w roku 202</w:t>
      </w:r>
      <w:r>
        <w:rPr>
          <w:b/>
          <w:bCs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>.</w:t>
      </w:r>
    </w:p>
    <w:p w14:paraId="1621610D" w14:textId="32B3C7CB" w:rsidR="0079153F" w:rsidRPr="004B4BBD" w:rsidRDefault="00780FB3" w:rsidP="007A1A51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§ 2. Priorytetowe zadani</w:t>
      </w:r>
      <w:r w:rsidR="00F95C75"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samorządu miasta Ełku z Ełckiego Programu Współpracy do realizacji w ramach </w:t>
      </w:r>
      <w:r w:rsidRPr="004B4BB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konkursu w roku 2024:</w:t>
      </w:r>
      <w:r w:rsidR="00F95C75" w:rsidRPr="004B4BBD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F95C75" w:rsidRPr="00F216E4">
        <w:rPr>
          <w:rFonts w:eastAsia="Times New Roman"/>
          <w:b/>
          <w:bCs/>
          <w:kern w:val="0"/>
          <w:sz w:val="20"/>
          <w:szCs w:val="20"/>
          <w:lang w:eastAsia="pl-PL"/>
        </w:rPr>
        <w:t>Z</w:t>
      </w:r>
      <w:r w:rsidR="00F95C75" w:rsidRPr="00F216E4">
        <w:rPr>
          <w:b/>
          <w:bCs/>
          <w:color w:val="000000"/>
          <w:sz w:val="20"/>
          <w:szCs w:val="20"/>
          <w:u w:color="000000"/>
        </w:rPr>
        <w:t>apewnienie schronienia dla osób bezdomnych</w:t>
      </w:r>
      <w:r w:rsidR="002F50C3" w:rsidRPr="004B4BBD">
        <w:rPr>
          <w:rFonts w:eastAsia="Times New Roman"/>
          <w:kern w:val="0"/>
          <w:sz w:val="20"/>
          <w:szCs w:val="20"/>
          <w:lang w:eastAsia="pl-PL"/>
        </w:rPr>
        <w:t>.</w:t>
      </w:r>
    </w:p>
    <w:p w14:paraId="6B1A68C9" w14:textId="0DA59342" w:rsidR="00780FB3" w:rsidRPr="00DF3127" w:rsidRDefault="00780FB3" w:rsidP="00F95136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B4BBD">
        <w:rPr>
          <w:rFonts w:eastAsia="Times New Roman"/>
          <w:b/>
          <w:bCs/>
          <w:kern w:val="0"/>
          <w:sz w:val="20"/>
          <w:szCs w:val="20"/>
          <w:lang w:eastAsia="pl-PL"/>
        </w:rPr>
        <w:t>§ 3. Wysokość środków w</w:t>
      </w: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konkursie, zadania realizowane w 2022 i 2023 roku, terminy składania i realizacji zadania w roku 2024</w:t>
      </w:r>
      <w:r w:rsidR="00BD50F4"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:</w:t>
      </w:r>
    </w:p>
    <w:p w14:paraId="09B5E2BE" w14:textId="6ECD6D8E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Planowana wysokość środków publicznych przeznaczonych na realizację zadań wynosi </w:t>
      </w:r>
      <w:r w:rsidR="00A8049A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12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0 000 zł.</w:t>
      </w:r>
    </w:p>
    <w:p w14:paraId="21C851E4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Zrealizowane w roku poprzednim i bieżącym zadania samorządu miasta Ełku tego samego rodzaju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i związane z nimi koszty:</w:t>
      </w:r>
    </w:p>
    <w:p w14:paraId="03C2D900" w14:textId="6B988D65" w:rsidR="0045095C" w:rsidRPr="0045095C" w:rsidRDefault="0045095C" w:rsidP="0045095C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5095C">
        <w:rPr>
          <w:color w:val="000000"/>
          <w:sz w:val="20"/>
          <w:szCs w:val="20"/>
          <w:shd w:val="clear" w:color="auto" w:fill="FFFFFF"/>
        </w:rPr>
        <w:t xml:space="preserve">w 2022 </w:t>
      </w:r>
      <w:r>
        <w:rPr>
          <w:color w:val="000000"/>
          <w:sz w:val="20"/>
          <w:szCs w:val="20"/>
          <w:shd w:val="clear" w:color="auto" w:fill="FFFFFF"/>
        </w:rPr>
        <w:t>z</w:t>
      </w:r>
      <w:r w:rsidRPr="0045095C">
        <w:rPr>
          <w:color w:val="000000"/>
          <w:sz w:val="20"/>
          <w:szCs w:val="20"/>
          <w:shd w:val="clear" w:color="auto" w:fill="FFFFFF"/>
        </w:rPr>
        <w:t>realizowan</w:t>
      </w:r>
      <w:r>
        <w:rPr>
          <w:color w:val="000000"/>
          <w:sz w:val="20"/>
          <w:szCs w:val="20"/>
          <w:shd w:val="clear" w:color="auto" w:fill="FFFFFF"/>
        </w:rPr>
        <w:t>o</w:t>
      </w:r>
      <w:r w:rsidR="00061956">
        <w:rPr>
          <w:color w:val="000000"/>
          <w:sz w:val="20"/>
          <w:szCs w:val="20"/>
          <w:shd w:val="clear" w:color="auto" w:fill="FFFFFF"/>
        </w:rPr>
        <w:t xml:space="preserve"> 1</w:t>
      </w:r>
      <w:r w:rsidRPr="0045095C">
        <w:rPr>
          <w:color w:val="000000"/>
          <w:sz w:val="20"/>
          <w:szCs w:val="20"/>
          <w:shd w:val="clear" w:color="auto" w:fill="FFFFFF"/>
        </w:rPr>
        <w:t xml:space="preserve"> zadani</w:t>
      </w:r>
      <w:r w:rsidR="00061956">
        <w:rPr>
          <w:color w:val="000000"/>
          <w:sz w:val="20"/>
          <w:szCs w:val="20"/>
          <w:shd w:val="clear" w:color="auto" w:fill="FFFFFF"/>
        </w:rPr>
        <w:t>e</w:t>
      </w:r>
      <w:r w:rsidRPr="0045095C">
        <w:rPr>
          <w:color w:val="000000"/>
          <w:sz w:val="20"/>
          <w:szCs w:val="20"/>
          <w:shd w:val="clear" w:color="auto" w:fill="FFFFFF"/>
        </w:rPr>
        <w:t xml:space="preserve"> na łączną kwotę </w:t>
      </w:r>
      <w:r w:rsidR="00061956">
        <w:rPr>
          <w:color w:val="000000"/>
          <w:sz w:val="20"/>
          <w:szCs w:val="20"/>
          <w:shd w:val="clear" w:color="auto" w:fill="FFFFFF"/>
        </w:rPr>
        <w:t>8</w:t>
      </w:r>
      <w:r w:rsidRPr="0045095C">
        <w:rPr>
          <w:color w:val="000000"/>
          <w:sz w:val="20"/>
          <w:szCs w:val="20"/>
          <w:shd w:val="clear" w:color="auto" w:fill="FFFFFF"/>
        </w:rPr>
        <w:t>0 000 zł.</w:t>
      </w:r>
    </w:p>
    <w:p w14:paraId="16093DCD" w14:textId="4790ABE5" w:rsidR="00BD50F4" w:rsidRPr="00DF3127" w:rsidRDefault="00BD50F4" w:rsidP="00DF3127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2023 realizowanych </w:t>
      </w:r>
      <w:r w:rsidR="0006195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1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</w:t>
      </w:r>
      <w:r w:rsidR="0045095C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</w:t>
      </w:r>
      <w:r w:rsidR="0006195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łączną kwotę </w:t>
      </w:r>
      <w:r w:rsidR="0045095C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90 000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zł.</w:t>
      </w:r>
    </w:p>
    <w:p w14:paraId="48B33D49" w14:textId="3341D13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Środki publiczne na realizację zadań w konkursie mogą być zmniejszone lub zwiększone w miarę potrzeb możliwości budżetu miasta Ełku przez Prezydenta Miasta Ełku. </w:t>
      </w:r>
    </w:p>
    <w:p w14:paraId="1F42F34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Środki publiczne niewykorzystane po rozstrzygnięciu konkursu mogą być przeniesione na inne zadania zlecane przez Prezydenta Miasta Ełku organizacjom pozarządowym oraz na współpracę pozafinansową samorządu miasta Ełku z sektorem pozarządowym.</w:t>
      </w:r>
    </w:p>
    <w:p w14:paraId="667C023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Oferty mogą składać organizacje pozarządowe i podmioty, o których mowa w art. 3 ust. 3 ustawy z dnia 24 kwietnia 2003 r. o działalności pożytku publicznego i wolontariacie.</w:t>
      </w:r>
    </w:p>
    <w:p w14:paraId="3E6E2238" w14:textId="4CED0853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Całokształt spraw związanych z przeprowadzeniem konkursu, czyli ogłaszanie konkursów, składanie ofert, ocena formalna i merytoryczna, wybór ofert, negocjacje warunków umów i ich podpisanie, realizacja zadań, oraz sprawozdawczość, realizowana jest z wykorzystaniem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serwisu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5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2238C32" w14:textId="1EB21E8C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Zlecenie realizacji zadań nastąpi w formie </w:t>
      </w:r>
      <w:r w:rsidR="00AB283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powierzenia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EBB46E6" w14:textId="03E37BAD" w:rsidR="00BD50F4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0A1DC2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Wkład własny</w:t>
      </w:r>
      <w:r w:rsidR="00AB283D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finansowy nie jest wymagany.</w:t>
      </w:r>
    </w:p>
    <w:p w14:paraId="4E1C8254" w14:textId="53ADF4E2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realizacji zadań: ramy czasowe 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od 1 stycznia do 31 grudnia 2024 r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6C0BF8F" w14:textId="5E8C71BA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Termin składania ofert: od 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1</w:t>
      </w:r>
      <w:r w:rsidR="003E27DB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8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listopada 2023 r.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do wyczerpania środków, ale nie później </w:t>
      </w:r>
      <w:r w:rsidR="007C095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niż do 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31 października 2024 r.</w:t>
      </w:r>
    </w:p>
    <w:p w14:paraId="1B81B222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Termin oceny formalnej i merytorycznej do 21 dni kalendarzowych od dnia złożenia oferty.</w:t>
      </w:r>
    </w:p>
    <w:p w14:paraId="599B8C61" w14:textId="67FD8DA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rozstrzygnięcia w sprawie oferty (wybór, kwota dotacji i zatwierdzenie zadania do realizacji) </w:t>
      </w:r>
      <w:r w:rsidR="007C095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30 dni kalendarzowych od dnia złożenia oferty.</w:t>
      </w:r>
    </w:p>
    <w:p w14:paraId="2CD8156B" w14:textId="77777777" w:rsidR="00780FB3" w:rsidRPr="00DF3127" w:rsidRDefault="00780FB3" w:rsidP="00C359C6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Miejsce realizacji zadania: miasto Ełk, obszar kraju i zagranicy.</w:t>
      </w:r>
    </w:p>
    <w:p w14:paraId="78BA75C5" w14:textId="77777777" w:rsidR="00780FB3" w:rsidRPr="00DF3127" w:rsidRDefault="00780FB3" w:rsidP="00C359C6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4. Warunki realizacji zadań, wymagane załączniki oraz składanie ofert:</w:t>
      </w:r>
    </w:p>
    <w:p w14:paraId="0E20F434" w14:textId="21CDD04C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Warunki realizacji zadania:</w:t>
      </w:r>
    </w:p>
    <w:p w14:paraId="214535ED" w14:textId="4282AF43" w:rsidR="00FA2DBA" w:rsidRPr="00DF3127" w:rsidRDefault="00FA2DBA" w:rsidP="00B52161">
      <w:pPr>
        <w:widowControl/>
        <w:numPr>
          <w:ilvl w:val="0"/>
          <w:numId w:val="24"/>
        </w:numPr>
        <w:shd w:val="clear" w:color="auto" w:fill="FFFFFF"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 musi uwzględniać obowiązujące przepisy prawne</w:t>
      </w:r>
      <w:r w:rsidR="00B52161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7328010" w14:textId="4F6EE7B5" w:rsidR="00FA2DBA" w:rsidRPr="0093643F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 ofercie obowiązkowo należy wskazać i opisać zakładane rezultaty, planowany poziom osiągnięcia rezultatów oraz źródło informacji o osiągnięciu wskaźnika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E39E79E" w14:textId="3B50C73A" w:rsidR="0093643F" w:rsidRPr="0093643F" w:rsidRDefault="0093643F" w:rsidP="0093643F">
      <w:pPr>
        <w:widowControl/>
        <w:numPr>
          <w:ilvl w:val="0"/>
          <w:numId w:val="24"/>
        </w:numPr>
        <w:shd w:val="clear" w:color="auto" w:fill="FFFFFF"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918E7">
        <w:rPr>
          <w:rFonts w:eastAsia="Times New Roman"/>
          <w:kern w:val="0"/>
          <w:sz w:val="20"/>
          <w:szCs w:val="20"/>
          <w:lang w:eastAsia="pl-PL"/>
        </w:rPr>
        <w:t xml:space="preserve">realizowane zadania muszą być zgodne ze </w:t>
      </w:r>
      <w:r w:rsidRPr="001918E7">
        <w:rPr>
          <w:rStyle w:val="Uwydatnienie"/>
          <w:i w:val="0"/>
          <w:iCs w:val="0"/>
          <w:sz w:val="20"/>
          <w:szCs w:val="20"/>
        </w:rPr>
        <w:t>Strategią Rozwiązywania Problemów Społecznych</w:t>
      </w:r>
      <w:r w:rsidRPr="001918E7">
        <w:rPr>
          <w:sz w:val="20"/>
          <w:szCs w:val="20"/>
        </w:rPr>
        <w:t xml:space="preserve"> Gminy</w:t>
      </w:r>
      <w:r w:rsidRPr="001918E7">
        <w:rPr>
          <w:i/>
          <w:iCs/>
          <w:sz w:val="20"/>
          <w:szCs w:val="20"/>
        </w:rPr>
        <w:t xml:space="preserve"> </w:t>
      </w:r>
      <w:r w:rsidRPr="001918E7">
        <w:rPr>
          <w:rStyle w:val="Uwydatnienie"/>
          <w:i w:val="0"/>
          <w:iCs w:val="0"/>
          <w:sz w:val="20"/>
          <w:szCs w:val="20"/>
        </w:rPr>
        <w:t>Miasta Ełk</w:t>
      </w:r>
      <w:r w:rsidRPr="001918E7">
        <w:rPr>
          <w:i/>
          <w:iCs/>
          <w:sz w:val="20"/>
          <w:szCs w:val="20"/>
        </w:rPr>
        <w:t xml:space="preserve"> </w:t>
      </w:r>
      <w:r w:rsidRPr="001918E7">
        <w:rPr>
          <w:sz w:val="20"/>
          <w:szCs w:val="20"/>
        </w:rPr>
        <w:t>na lata 2019</w:t>
      </w:r>
      <w:r w:rsidRPr="001918E7">
        <w:rPr>
          <w:i/>
          <w:iCs/>
          <w:sz w:val="20"/>
          <w:szCs w:val="20"/>
        </w:rPr>
        <w:t>–</w:t>
      </w:r>
      <w:r w:rsidRPr="001918E7">
        <w:rPr>
          <w:rStyle w:val="Uwydatnienie"/>
          <w:i w:val="0"/>
          <w:iCs w:val="0"/>
          <w:sz w:val="20"/>
          <w:szCs w:val="20"/>
        </w:rPr>
        <w:t>2023,</w:t>
      </w:r>
    </w:p>
    <w:p w14:paraId="6767E424" w14:textId="3AEB2FFB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</w:t>
      </w:r>
      <w:r w:rsidRPr="00DF3127">
        <w:rPr>
          <w:rFonts w:eastAsia="Times New Roman"/>
          <w:color w:val="FF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musi służyć wspólnocie samorządowej miasta Ełku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A81C83" w14:textId="546A6FE1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 dotacji mogą być finansowane wyłącznie działania mieszczące się w zakresie działalności statutowej nieodpłatnej i odpłatnej, tym samym, środki z dotacji nie mogą być przeznaczone </w:t>
      </w:r>
      <w:r w:rsidR="00355A2A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na finansowanie działalności gospodarczej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164C25" w14:textId="03B84342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oferowane z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adanie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powinno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uwzględniać zapewnienie dostępności osobom o szczególnych potrzebach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B73FCC9" w14:textId="1061BF18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lastRenderedPageBreak/>
        <w:t xml:space="preserve">dopuszcza się możliwość wykonania części zadania przez podmiot nie będący stroną umowy,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z tym że za prawidłowość realizacji całego zadania odpowiada oferent</w:t>
      </w:r>
      <w:r w:rsidR="003805EB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4DB12CB0" w14:textId="6C7270DF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celu ochrony środowiska naturalnego, biorąc pod uwagę charakter zadania publicznego, oferent powinien podjąć wszelkie możliwe i prawnie dopuszczalne działania dążące do wyeliminowania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 xml:space="preserve">z używania przedmiotów jednorazowego użytku wykonanych z tworzyw sztucznych w trakcie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realizacji zadania i zastąpienie ich w miarę możliwości opakowaniami wielokrotnego użytku.</w:t>
      </w:r>
    </w:p>
    <w:p w14:paraId="1B2D8ED3" w14:textId="67D61C06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Załączniki do składanej oferty: </w:t>
      </w:r>
    </w:p>
    <w:p w14:paraId="3DCCF252" w14:textId="32A0B365" w:rsidR="00FA2DBA" w:rsidRPr="00DF3127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przypadku, gdy oferent nie jest wpisany do Krajowego Rejestru Sądowego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lub równoważnego rejestru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obowiązkowo przedkłada dokument potwierdzający status prawny, umocowanie osób upoważnionych do składania oświadczeń woli i zaciągania zobowiązań oraz cele działania (dokument dołącza się w formie załącznika do oferty w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AB6169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)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B0BB9F3" w14:textId="3D7A0648" w:rsidR="00FA2DBA" w:rsidRPr="001C49B3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nieobowiązkowo oferent może dołączyć rekomendacje, opinie, listy polecające lub inne dokumenty, które mogą dodatkowo pomóc w ocenie oferty (dokumenty dołącza się w formie załączników </w:t>
      </w:r>
      <w:r w:rsidR="00355A2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do oferty w </w:t>
      </w:r>
      <w:r w:rsidR="007F38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6" w:history="1">
        <w:r w:rsidRPr="00AB6169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).</w:t>
      </w:r>
    </w:p>
    <w:p w14:paraId="205A8D6F" w14:textId="244EFE84" w:rsidR="00780FB3" w:rsidRPr="001C49B3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1C49B3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Składanie ofert: </w:t>
      </w:r>
    </w:p>
    <w:p w14:paraId="4CF09AB7" w14:textId="66D3726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ofertę należy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elektronicznie 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wypełnić i złożyć w ramach czasowych określonych w ogłoszeniu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07040F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następnie wydrukować dokument "potwierdzenie złożenia oferty" lub/i ofertę, podpisać przez upoważnione osoby i złożyć: bezpośrednio w kancelarii ogólnej Urzędu Miasta Ełku (ul. Piłsudskiego 4) lub w Biurze Współpracy z Organizacjami Pozarządowymi Urzędu Miasta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Ełku (ul. Małeckich 3, lok. nr 10.1) lub za pośrednictwem poczty tradycyjnej (adres: Urząd Miasta Ełku, ul. Piłsudskiego 4, 19-300 Ełk) lub z wykorzystaniem 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ePUAP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skrytkę /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umelk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domyslna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 zeskanowany dokument przesłać za pośrednictwem poczty elektronicznej </w:t>
      </w:r>
      <w:r w:rsidR="00355A2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adres e-mail: </w:t>
      </w:r>
      <w:hyperlink r:id="rId7" w:history="1">
        <w:r w:rsidR="00FA2DBA" w:rsidRPr="00DF3127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  <w:r w:rsidR="00FA2DB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456C2B95" w14:textId="28D2221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ostatecznym terminem złożenia podpisanego dokumentu „potwierdzenie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kolejny dzień</w:t>
      </w:r>
      <w:r w:rsidR="003D298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roboczy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następujący po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ostatnim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dniu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naboru ofert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1D0C972" w14:textId="58E3D48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faktycznym terminem złożenia oferty, po którym rozpoczyna się jego ocena jest termin wpłynięcia do Urzędu właściwie podpisanego dokumentu "potwierdzenie złożenia oferty"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21CCFDD9" w14:textId="5511887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oferty złożone wyłącznie elektronicznie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8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, bez złożenia podpisanego </w:t>
      </w:r>
      <w:r w:rsidR="005809C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dokumentu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„Potwierdzenia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 podlegają ocenie.</w:t>
      </w:r>
    </w:p>
    <w:p w14:paraId="503322BB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5. Ocena formalna i merytoryczna:</w:t>
      </w:r>
    </w:p>
    <w:p w14:paraId="54C842EA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formalna i merytoryczna może odbywać się w okresie trwania konkursu. </w:t>
      </w:r>
    </w:p>
    <w:p w14:paraId="0FE21BB2" w14:textId="6E2079A3" w:rsidR="0019258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Oceny formalnej złożonych ofert dokonują urzędnicy Urzędu Miasta Ełku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192583" w:rsidRPr="00DF3127" w14:paraId="0B6B8458" w14:textId="77777777" w:rsidTr="00280CC3">
        <w:tc>
          <w:tcPr>
            <w:tcW w:w="9067" w:type="dxa"/>
            <w:gridSpan w:val="2"/>
          </w:tcPr>
          <w:p w14:paraId="184B375D" w14:textId="56046C1E" w:rsidR="00192583" w:rsidRPr="00DF3127" w:rsidRDefault="00192583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 etapu:</w:t>
            </w:r>
          </w:p>
        </w:tc>
      </w:tr>
      <w:tr w:rsidR="00192583" w:rsidRPr="00DF3127" w14:paraId="774BF8B7" w14:textId="77777777" w:rsidTr="00192583">
        <w:tc>
          <w:tcPr>
            <w:tcW w:w="562" w:type="dxa"/>
          </w:tcPr>
          <w:p w14:paraId="36C0D473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1EA30743" w14:textId="7526DC1C" w:rsidR="00192583" w:rsidRPr="00DF3127" w:rsidRDefault="001F0DD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elektronicznie i papierowo do Urzędu</w:t>
            </w:r>
          </w:p>
        </w:tc>
      </w:tr>
      <w:tr w:rsidR="00192583" w:rsidRPr="00DF3127" w14:paraId="09116CBA" w14:textId="77777777" w:rsidTr="00192583">
        <w:tc>
          <w:tcPr>
            <w:tcW w:w="562" w:type="dxa"/>
          </w:tcPr>
          <w:p w14:paraId="38916A02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D9CAD5D" w14:textId="5FB6B528" w:rsidR="00192583" w:rsidRPr="00DF3127" w:rsidRDefault="00FC06F9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Oferta została złożona przez uprawnionego oferenta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(art. 3 ust 2 i 3 ustawy o działalności pożytku publicznego i o wolontariacie – status prawny weryfikowany na podstawie KRS lub równoważnego dokumentu)</w:t>
            </w:r>
          </w:p>
        </w:tc>
      </w:tr>
    </w:tbl>
    <w:p w14:paraId="3AF469BE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Niespełnienie jednego lub więcej kryteriów I etapu, skutkuje odrzuceniem oferty, bez poddania oferty ocenie w II etapie oceny formalnej, a oferent zostaje o tym fakcie poinformowany.</w:t>
      </w:r>
    </w:p>
    <w:p w14:paraId="4D896AD3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Ocena formalna I etapu nie podlega procedurze odwoławczej.</w:t>
      </w:r>
    </w:p>
    <w:p w14:paraId="2BD4017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Oferta spełniająca wszystkie kryteria formalne I etapu jest poddawana ocenie w II etapie oceny formalnej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4F228E" w:rsidRPr="00DF3127" w14:paraId="7A2E5518" w14:textId="77777777" w:rsidTr="00967E51">
        <w:tc>
          <w:tcPr>
            <w:tcW w:w="9067" w:type="dxa"/>
            <w:gridSpan w:val="2"/>
          </w:tcPr>
          <w:p w14:paraId="66DAFD25" w14:textId="64C93465" w:rsidR="004F228E" w:rsidRPr="00DF3127" w:rsidRDefault="004F228E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</w:t>
            </w:r>
            <w:r w:rsidR="00837A3E">
              <w:rPr>
                <w:rFonts w:eastAsia="Times New Roman"/>
                <w:kern w:val="0"/>
                <w:sz w:val="20"/>
                <w:szCs w:val="20"/>
                <w:lang w:eastAsia="pl-PL"/>
              </w:rPr>
              <w:t>I</w:t>
            </w: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etapu:</w:t>
            </w:r>
          </w:p>
        </w:tc>
      </w:tr>
      <w:tr w:rsidR="004F228E" w:rsidRPr="00DF3127" w14:paraId="77B86553" w14:textId="77777777" w:rsidTr="00967E51">
        <w:tc>
          <w:tcPr>
            <w:tcW w:w="562" w:type="dxa"/>
          </w:tcPr>
          <w:p w14:paraId="5E83860F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76BACF87" w14:textId="678142B9" w:rsidR="004F228E" w:rsidRPr="00DF3127" w:rsidRDefault="000B2DDA" w:rsidP="00023493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Oferent prowadzi działalność statutową w zakresie zadań określonych w ogłoszeniu otwartego konkursu ofert</w:t>
            </w:r>
          </w:p>
        </w:tc>
      </w:tr>
      <w:tr w:rsidR="004F228E" w:rsidRPr="00DF3127" w14:paraId="0C5F32A7" w14:textId="77777777" w:rsidTr="00967E51">
        <w:tc>
          <w:tcPr>
            <w:tcW w:w="562" w:type="dxa"/>
          </w:tcPr>
          <w:p w14:paraId="781427F2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84D666D" w14:textId="030292E2" w:rsidR="004F228E" w:rsidRPr="00DF3127" w:rsidRDefault="000B2DDA" w:rsidP="0002349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„Potwierdzenie złożenia oferty”/oferta zostało/została podpisane przez upoważnione osoby</w:t>
            </w:r>
          </w:p>
        </w:tc>
      </w:tr>
      <w:tr w:rsidR="004F228E" w:rsidRPr="00DF3127" w14:paraId="7A392023" w14:textId="77777777" w:rsidTr="00967E51">
        <w:tc>
          <w:tcPr>
            <w:tcW w:w="562" w:type="dxa"/>
          </w:tcPr>
          <w:p w14:paraId="13FA7D65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0BA95546" w14:textId="79C805F1" w:rsidR="004F228E" w:rsidRPr="00DF3127" w:rsidRDefault="003D298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zawiera wszystkie niezbędne do dalszej oceny informacje i jest poprawnie zredagowana</w:t>
            </w:r>
          </w:p>
        </w:tc>
      </w:tr>
      <w:tr w:rsidR="003D298A" w:rsidRPr="00DF3127" w14:paraId="793C63BD" w14:textId="77777777" w:rsidTr="00967E51">
        <w:tc>
          <w:tcPr>
            <w:tcW w:w="562" w:type="dxa"/>
          </w:tcPr>
          <w:p w14:paraId="7C51BCAD" w14:textId="77777777" w:rsidR="003D298A" w:rsidRPr="00DF3127" w:rsidRDefault="003D298A" w:rsidP="003D298A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66C045A3" w14:textId="46D6518E" w:rsidR="003D298A" w:rsidRPr="00DF3127" w:rsidRDefault="003D298A" w:rsidP="003D298A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z wymaganymi załącznikami, jeżeli zostały określone w ogłoszeniu otwartego konkursu ofert (w przypadku, gdy nie są wymagane załączniki to kryterium uważa się za spełnione)</w:t>
            </w:r>
          </w:p>
        </w:tc>
      </w:tr>
    </w:tbl>
    <w:p w14:paraId="5A6A6695" w14:textId="378EF5E3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Urzędnik odpowiedzialny za ocenę formalną złożonej oferty, zobligowany jest </w:t>
      </w:r>
      <w:r w:rsidR="00420AF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po ocenie oferty i stwierdzeniu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braków formalnych wynikających z niespełnienia kryteriów formalnych II etapu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 niezwłocznego powiadomienia o tym fakcie oferenta poprzez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9" w:history="1">
        <w:r w:rsidR="000674CB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wraz z ustaleniem ostatecznego terminu ich usunięcia.</w:t>
      </w:r>
    </w:p>
    <w:p w14:paraId="3EEE5046" w14:textId="36BF135B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Oferent może uzupełnić braki formalne oferty wynikające z niespełnienia kryteriów formalnych II etapu najpóźniej w ciągu 7 dni kalendarzowych od dnia powiadomienia wysłanego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0" w:history="1">
        <w:r w:rsidR="00420AF9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78A67B8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Usunięcie braków formalnych następuje wyłącznie elektronicznie w systemie Witkac.pl poprzez poprawę informacji w ofercie lub/i dołączenie wymaganych załączników.</w:t>
      </w:r>
    </w:p>
    <w:p w14:paraId="73B9D2F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przypadku, gdy oferent nie skorzysta w przewidzianym terminie z prawa uzupełnienia braków formalnych, oferta zostaje odrzucona, a oferent zostaje o tym fakcie poinformowany.</w:t>
      </w:r>
    </w:p>
    <w:p w14:paraId="3ADF0E65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Wyłącznie oferty spełniające wszystkie kryteria formalne I 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II etapu kierowane są do oceny merytorycznej.</w:t>
      </w:r>
    </w:p>
    <w:p w14:paraId="52E82D15" w14:textId="5F781AF7" w:rsidR="00097672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Oceny merytorycznej dokonuje komisja konkursowa, która opiniuje złożone oferty zgodnie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następującymi kryteriami merytorycznymi i przypisaną im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223B82" w:rsidRPr="00DF3127" w14:paraId="1B0BD707" w14:textId="77777777" w:rsidTr="008004AB">
        <w:tc>
          <w:tcPr>
            <w:tcW w:w="562" w:type="dxa"/>
          </w:tcPr>
          <w:p w14:paraId="2D958EB5" w14:textId="75CCCCF8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6946" w:type="dxa"/>
          </w:tcPr>
          <w:p w14:paraId="40FD7DB3" w14:textId="4E1442B1" w:rsidR="00FD5B9B" w:rsidRPr="00DF3127" w:rsidRDefault="00FD5B9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Kryteria oceny merytorycznej (</w:t>
            </w:r>
            <w:r w:rsidR="00F95136">
              <w:rPr>
                <w:color w:val="000000"/>
                <w:sz w:val="20"/>
                <w:szCs w:val="20"/>
                <w:shd w:val="clear" w:color="auto" w:fill="FFFFFF"/>
              </w:rPr>
              <w:t>powierzenie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D908780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CAB19DC" w14:textId="25F71BCB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Punktacja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od-do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(maks</w:t>
            </w:r>
            <w:r w:rsidRPr="00DF3127">
              <w:rPr>
                <w:sz w:val="20"/>
                <w:szCs w:val="20"/>
                <w:shd w:val="clear" w:color="auto" w:fill="FFFFFF"/>
              </w:rPr>
              <w:t>. 30 pkt.)</w:t>
            </w:r>
          </w:p>
        </w:tc>
      </w:tr>
      <w:tr w:rsidR="00223B82" w:rsidRPr="00DF3127" w14:paraId="10D37D69" w14:textId="77777777" w:rsidTr="008004AB">
        <w:tc>
          <w:tcPr>
            <w:tcW w:w="562" w:type="dxa"/>
          </w:tcPr>
          <w:p w14:paraId="3044F3AC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6044D5F0" w14:textId="55121283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both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Ocena możliwości realizacji zadania przez oferenta z uwzględnieniem warunków realizacji zadania określonych, proponowanej jakości wykonania zadania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i kwalifikacji osób zaangażowanych w jego realizację oraz wkład rzeczowy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i osobowy, jeżeli został opisany w ofercie</w:t>
            </w:r>
          </w:p>
        </w:tc>
        <w:tc>
          <w:tcPr>
            <w:tcW w:w="1554" w:type="dxa"/>
          </w:tcPr>
          <w:p w14:paraId="51919E0B" w14:textId="297561C2" w:rsidR="008004AB" w:rsidRPr="00DF3127" w:rsidRDefault="008004A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1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14:paraId="4BD04AD4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B82" w:rsidRPr="00DF3127" w14:paraId="55D1EB84" w14:textId="77777777" w:rsidTr="008004AB">
        <w:tc>
          <w:tcPr>
            <w:tcW w:w="562" w:type="dxa"/>
          </w:tcPr>
          <w:p w14:paraId="1C7EE92F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4BC460DA" w14:textId="680BC27B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Ocena przedstawionej kalkulacji kosztów realizacji zadania, w tym w odniesieniu do zakresu rzeczowego zadania</w:t>
            </w:r>
          </w:p>
        </w:tc>
        <w:tc>
          <w:tcPr>
            <w:tcW w:w="1554" w:type="dxa"/>
          </w:tcPr>
          <w:p w14:paraId="47C46E8D" w14:textId="45EF60A3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od 0 do 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223B82" w:rsidRPr="00DF3127" w14:paraId="7B18088E" w14:textId="77777777" w:rsidTr="008004AB">
        <w:tc>
          <w:tcPr>
            <w:tcW w:w="562" w:type="dxa"/>
          </w:tcPr>
          <w:p w14:paraId="6756FF20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19ED02FB" w14:textId="77777777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Analiza i ocena realizacji zadań publicznych zleconych przez samorząd miasta Ełku w roku poprzednim pod kątem rzetelności i terminowości oraz sposób rozliczenia otrzymanych na ten cel środków lub w przypadku oferentów składających ofertę po raz pierwszy oceniane jest doświadczenie w realizacji i rozliczeniu podobnych zadań finansowanych z innych źródeł publicznych w ostatnich pięciu latach wg poniższego:</w:t>
            </w:r>
          </w:p>
          <w:p w14:paraId="3498089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Brak zrealizowanych i rozliczonych zadań ze środków publicznych: 0 pkt</w:t>
            </w:r>
          </w:p>
          <w:p w14:paraId="478D4AB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1 zrealizowane i rozliczone zadanie ze środków publicznych: 1 pkt</w:t>
            </w:r>
          </w:p>
          <w:p w14:paraId="12771BA1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2 zrealizowane rozliczone zadania ze środków publicznych: 2 pkt</w:t>
            </w:r>
          </w:p>
          <w:p w14:paraId="7E6BB33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3 zrealizowane rozliczone zadania ze środków publicznych: 3 pkt</w:t>
            </w:r>
          </w:p>
          <w:p w14:paraId="04C7735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4 zrealizowane rozliczone zadania ze środków publicznych: 4 pkt</w:t>
            </w:r>
          </w:p>
          <w:p w14:paraId="0F8665C4" w14:textId="2EC12833" w:rsidR="00223B82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5 i więcej zrealizowanych i rozliczonych zadań ze środków publicznych: 5 pkt</w:t>
            </w:r>
          </w:p>
        </w:tc>
        <w:tc>
          <w:tcPr>
            <w:tcW w:w="1554" w:type="dxa"/>
          </w:tcPr>
          <w:p w14:paraId="31FABC56" w14:textId="4B0CF5F9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5</w:t>
            </w:r>
          </w:p>
        </w:tc>
      </w:tr>
    </w:tbl>
    <w:p w14:paraId="15F285F2" w14:textId="6B3B4F3F" w:rsidR="00097672" w:rsidRPr="00DF3127" w:rsidRDefault="00097672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ońcowa punktacja oferty to średnia z ocen poszczególnych członków komisji konkursowej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4672C1D" w14:textId="09434689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omisja konkursowa rekomenduje Prezydentowi Miasta Ełku do dofinansowania oferty, które ocenione zostały na minimum 20 pkt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5141B6B" w14:textId="4130EF4C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ferenci, których oferty nie uzyskały minimum punktowego mogą odwołać się do Prezydenta Miasta Ełku w terminie 7 dni kalendarzowych od dnia powiadomienia o wynikach oceny merytorycznej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F6CAB45" w14:textId="1DAF6813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Prezydent Miasta Ełku rozpatruje odwołanie w terminie do 14 dni kalendarzowych od dnia złożenia odwołania i powiadamia oferenta o rozstrzygnięciu, najpóźniej w terminie do 7 dni kalendarzowych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od dnia rozpatrzenia</w:t>
      </w:r>
      <w:r w:rsidR="001032C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6F32FE8" w14:textId="4177C687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D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ecyzja Prezydenta Miasta Ełku w sprawie odwołania jest ostateczna i nie podlega dalszej procedurze odwoławczej.</w:t>
      </w:r>
    </w:p>
    <w:p w14:paraId="6A81E02C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6. Zasady wyboru, przyznawania dotacji i zatwierdzania zadań do realizacji oraz ogłaszania wyników:</w:t>
      </w:r>
    </w:p>
    <w:p w14:paraId="1381F2CB" w14:textId="339F99B1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Prezydent Miasta Ełku, biorąc pod uwagę opinię komisji konkursowej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możliwości budżetowe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ostatecznie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wybiera, przyznaje </w:t>
      </w:r>
      <w:r w:rsidR="00FD5B9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dotacje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zatwierdza zadania do realizacji.</w:t>
      </w:r>
    </w:p>
    <w:p w14:paraId="079826EB" w14:textId="439E720F" w:rsidR="00AF0106" w:rsidRPr="00DF3127" w:rsidRDefault="00AF0106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wniosek realizatora zadania Prezydent może zwiększyć kwotę dotacji.</w:t>
      </w:r>
    </w:p>
    <w:p w14:paraId="4344420A" w14:textId="07D3B624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Wyniki otwartego konkursu ofert podlegaj</w:t>
      </w:r>
      <w:r w:rsidRPr="00DF3127">
        <w:rPr>
          <w:rFonts w:eastAsia="Times New Roman"/>
          <w:kern w:val="0"/>
          <w:sz w:val="20"/>
          <w:szCs w:val="20"/>
          <w:lang w:eastAsia="pl-PL"/>
        </w:rPr>
        <w:t>ą ogło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szeniu:</w:t>
      </w:r>
    </w:p>
    <w:p w14:paraId="6247E9D3" w14:textId="77777777" w:rsid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Biuletynie Informacji Publicznej Urzędu Miasta Ełku: </w:t>
      </w:r>
      <w:hyperlink r:id="rId11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https://bip.elk.warmia.mazury.pl/252/Wyniki_konkursow/</w:t>
        </w:r>
      </w:hyperlink>
      <w:bookmarkStart w:id="0" w:name="mip54674123"/>
      <w:bookmarkStart w:id="1" w:name="mip54674122"/>
      <w:bookmarkEnd w:id="0"/>
      <w:bookmarkEnd w:id="1"/>
      <w:r w:rsidR="0007040F">
        <w:rPr>
          <w:rFonts w:eastAsia="Times New Roman"/>
          <w:kern w:val="0"/>
          <w:sz w:val="20"/>
          <w:szCs w:val="20"/>
          <w:lang w:eastAsia="pl-PL"/>
        </w:rPr>
        <w:t xml:space="preserve"> </w:t>
      </w:r>
    </w:p>
    <w:p w14:paraId="0298493F" w14:textId="34775D6D" w:rsidR="00780FB3" w:rsidRP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07040F">
        <w:rPr>
          <w:rFonts w:eastAsia="Times New Roman"/>
          <w:color w:val="000000"/>
          <w:kern w:val="0"/>
          <w:sz w:val="20"/>
          <w:szCs w:val="20"/>
          <w:lang w:eastAsia="pl-PL"/>
        </w:rPr>
        <w:t>na tablicy ogłoszeń Urzędu Miasta Ełku w kamienicy przy ul. Małeckich 3</w:t>
      </w:r>
    </w:p>
    <w:p w14:paraId="273EAE3C" w14:textId="77777777" w:rsidR="00780FB3" w:rsidRPr="00023493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bookmarkStart w:id="2" w:name="mip54674124"/>
      <w:bookmarkEnd w:id="2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stronie internetowej Urzędu Miasta Ełku: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hyperlink r:id="rId12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https://www.elk.pl/aktualnosci-kategorie/143/organizacje-pozarzadowe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18F34D2B" w14:textId="77777777" w:rsidR="00023493" w:rsidRPr="00DF3127" w:rsidRDefault="00023493" w:rsidP="00023493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p w14:paraId="2AAEFE0E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7. Podpisywanie umów, realizacja, kontrola i rozliczenie zadania:</w:t>
      </w:r>
    </w:p>
    <w:p w14:paraId="165529CB" w14:textId="2082ADD5" w:rsidR="00780FB3" w:rsidRPr="00DF3127" w:rsidRDefault="002B5BDE" w:rsidP="00DF3127">
      <w:pPr>
        <w:widowControl/>
        <w:numPr>
          <w:ilvl w:val="0"/>
          <w:numId w:val="9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Przygotowanie i podpisanie u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mow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y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realizację zadania:</w:t>
      </w:r>
    </w:p>
    <w:p w14:paraId="5C3107E4" w14:textId="4EC41B9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oferenci, których oferty zostały zatwierdzone przez Prezydenta Miasta Ełku do realizacji,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są niezwłocznie powiadamiani o przyznaniu dofinansowania i rekomendacjach dotyczących warunków realizacji zadania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008AA0A" w14:textId="5AA5324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oferent może zrezygnować z realizacji zadania,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7703745" w14:textId="3622D876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umowa podpisywana jest niezwłocznie po wydaniu przez Prezydenta Miasta Ełku ogłoszenia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w sprawie wyboru ofert do realizacji, uzgodnieniu warunków realizacji zadania oraz przygotowaniu przez oferenta i akceptacji przez zleceniodawcę wymaganych załączników i informacji, nie później jednak niż 30 dni kalendarzowych od dnia ogłoszenia wyników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70532A6" w14:textId="5D631288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jeżeli po tym terminie umowa nie jest podpisana z winy oferenta, Prezydent Miasta Ełku odstępuje automatycznie od jej realizacji,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74E950" w14:textId="77777777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umowa nie zostanie podpisana z oferentem również, gdy oświadczenie złożone razem z ofertą okaże się niezgodne ze stanem faktycznym lub/i toczy się postępowanie egzekucyjne przeciwko oferentowi, co mogłoby spowodować zajęcie dotacji na poczet zobowiązań oferenta lub/i nie zostały dostarczone wymagane na etapie podpisywania umowy załączniki określone w warunkach realizacji zadania.</w:t>
      </w:r>
    </w:p>
    <w:p w14:paraId="69278830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podstawie podpisanej umowy Urząd Miasta Ełku przekazuje, w terminie określonym w umowie, kwotę dotacji na wskazane w umowie konto zleceniobiorcy.</w:t>
      </w:r>
    </w:p>
    <w:p w14:paraId="2CA08962" w14:textId="0E5C8656" w:rsidR="00780FB3" w:rsidRPr="00DF3127" w:rsidRDefault="00AB6169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musi być jedynym posiadaczem wskazanego w umowie rachunku bankowego.</w:t>
      </w:r>
    </w:p>
    <w:p w14:paraId="25C33651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Realizacja zadania:</w:t>
      </w:r>
    </w:p>
    <w:p w14:paraId="4D07805D" w14:textId="4CD232F8" w:rsidR="00780FB3" w:rsidRPr="0007040F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realizuje zadanie zgodnie z zapisami umowy i załącznikami,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uwzględniając specyfikę realizowanego zadania publicznego, do zapewnienia osobom ze szczególnymi potrzebami dostępności architektonicznej, cyfrowej oraz informacyjno-komunikacyjnej, zgodnie z minimalnymi wymaganiami określonymi w art. 6 ustawy z dnia 19 lipca 2019 roku o zapewnieniu dostępności osobom ze szczególnymi potrzebami</w:t>
      </w:r>
      <w:r w:rsidR="005E3575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350961AE" w14:textId="0CF90016" w:rsidR="0007040F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>zleceniobiorca zobowiązany jest do ubezpieczenia osób korzystających z zadania publicznego,</w:t>
      </w:r>
    </w:p>
    <w:p w14:paraId="33D45FCE" w14:textId="364840E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wykorzystania przekazanych środków finansowych zgodnie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przepisami prawa, celem na jaki je uzyskał i na warunkach określonych umową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56C2A83" w14:textId="46901E1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prowadzenia wyodrębnionej dokumentacji finansowo-księgowej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zadania publicznego zgodnie z zapisami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1A7EB22" w14:textId="035F0533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zasadą jest dokonywanie przez zleceniobiorcę płatności bezgotówkowej (przelewy z konta zleceniobiorcy wskazanego w umowie), jednakże dopuszczalne jest dokonywanie płatności gotówkowych w przypadkach, gdy nie jest możliwy obrót bezgotówkowy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1F467D2" w14:textId="7596EAA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 może dokonywać płatności związanych z realizacją zadania wyłącznie w terminach określonych w umowie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83FAF6C" w14:textId="5307DE39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ochrona i przetwarzanie danych osobowych zgodnie z zapisami ustawy z dnia 10 maja 2018 r.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 ochronie danych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osobowych oraz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Rozporządzenia Parlamentu Europejskiego i Rady (UE) 2016/679 z dnia 27 kwietnia 2016 r. (RODO)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obejmuje zbieranie, utrwalanie, przechowywanie, opracowywanie, zmienianie, udostępnianie i usuwanie tych danych. W przypadku przetwarzania danych osobowych beneficjentów oraz osób zaangażowanych w realizację projektu, oferent zobowiązany jest posiadać zgodę tych osób na przetwarzanie ich danych, która zawiera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szczególności zgodę na udostępnianie ich danych do celów monitoringu, kontroli w ramach realizowanego zadania. Klauzula informacyjna o przetwarzaniu danych osobowych stanowi załącznik do ogłoszenia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E396455" w14:textId="42E08DD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zobowiązany jest na podstawie art. 4a-4c ustawy o działalności pożytku publicznego i o wolontariacie do udostępniania informacji publicznej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Biuletynie Informacji Publicznej zleceniobiorcy albo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stronie internetowej zleceniobiorcy albo na wniosek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CAB6CB" w14:textId="514621E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trakcie realizacji zadania mogą być dokonywane zmiany w warunkach realizacji umowy dotyczące wyłącznie przyszłych działań i związanych z nimi terminów realizacji, powiązanych z działaniami kosztów oraz rezultatów, w tym utworzenia nowych pozycji w kosztorysie oraz rezultatów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osiągnięcia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D36023" w14:textId="39B3EDC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wprowadzane zmiany nie mogą zmieniać istoty zadania publicznego</w:t>
      </w:r>
      <w:r w:rsidR="00D60BB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którego realizację została przyznana dotacja oraz wykraczać poza rok budżetowy w przypadku umów jednorocznych oraz poza lata budżetowe, na które została podpisana umowa wieloletnia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11C091E" w14:textId="2A124B3D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propozycje zmian warunków realizacji zadania zleceniobiorca zgłasza w formie podpisanego przez upoważnione osoby wniosku wraz z uzasadnieniem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B9674AC" w14:textId="31C259F8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zmiany, po ich akceptacji przez Prezydenta Miasta Ełku, wymagają formy pisemnej, tj. podpisanego przez obie strony aneksu do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606F434" w14:textId="32507B4D" w:rsidR="00780FB3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obowiązki i uprawnienia informacyjne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realizacji zadania przebiega</w:t>
      </w: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ją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zgodnie z zapisami umowy.</w:t>
      </w:r>
    </w:p>
    <w:p w14:paraId="63D34355" w14:textId="77777777" w:rsidR="00780FB3" w:rsidRPr="00DF3127" w:rsidRDefault="00780FB3" w:rsidP="00DF3127">
      <w:pPr>
        <w:widowControl/>
        <w:numPr>
          <w:ilvl w:val="0"/>
          <w:numId w:val="13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Kontrola zadań w trakcie ich realizacji:</w:t>
      </w:r>
    </w:p>
    <w:p w14:paraId="3ACB08EB" w14:textId="5F17B70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uprawnieni przez Prezydenta Miasta Ełku urzędnicy Urzędu Miasta Ełku mają prawo do kontroli realizowanego zadania, w szczególności w zakresie stopnia realizacji zadania; efektywności, rzetelności i jakości zadania; prawidłowości wykorzystania środków publicznych otrzymanych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na realizację zadania oraz prowadzenia dokumentacji związanej z realizowanym zadaniem.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związku z tym, kontrola może być prowadzona zarówno w trakcie, jak i po zakończeniu realizacji zadania, nie później jednak niż do 5 lat po zakończeniu roku kalendarzowego, w którym realizowano zadanie publiczne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A21EE93" w14:textId="2195D2A1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kontrolą w trakcie realizacji zadań powinno być objętych nie mniej niż 10% wszystkich zadań zleconych w roku poprzednim na podstawie ustawy o działalności pożytku publicznego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o wolontariacie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22CA30A8" w14:textId="19B8459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listę proponowanych do kontroli zadań opracowuje Biuro Współpracy z Organizacjami Pozarządowymi i przedkłada do zatwierdzenia Prezydentowi Miasta Ełku, który dokonuje ostatecznego wyboru zadań do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1B959CC" w14:textId="581DF05B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kontrola jest przeprowadzona po uprzednim powiadomieniu zleceniobiorcy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EB6CCDC" w14:textId="3BF344B6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kontroli sporządzany jest protokół pokontrolny w terminie do 30 dni kalendarzowych od dnia zakończenia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5DE0763" w14:textId="52098CE7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razie stwierdzenia nieprawidłowości zleceniobiorca zostaje wezwany do ich niezwłocznego usunięcia, nie później niż w terminie do 14 dni kalendarzowych od dnia powiadomienia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1CE375B" w14:textId="4064C18C" w:rsidR="00780FB3" w:rsidRPr="00DF3127" w:rsidRDefault="00780FB3" w:rsidP="00DF3127">
      <w:pPr>
        <w:widowControl/>
        <w:numPr>
          <w:ilvl w:val="0"/>
          <w:numId w:val="37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niezastosowania się do wezwań Prezydent Miasta Ełku może odstąpić od umowy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żądać zwrotu dotacji w formie decyzji administracyjnej.</w:t>
      </w:r>
    </w:p>
    <w:p w14:paraId="292877A6" w14:textId="19262065" w:rsidR="00F463F2" w:rsidRPr="00DF3127" w:rsidRDefault="00780FB3" w:rsidP="00DF3127">
      <w:pPr>
        <w:widowControl/>
        <w:numPr>
          <w:ilvl w:val="0"/>
          <w:numId w:val="15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Rozliczanie dotacji i zatwierdzanie sprawozdań:</w:t>
      </w:r>
    </w:p>
    <w:p w14:paraId="54FAF8A3" w14:textId="023E6DAC" w:rsidR="00172063" w:rsidRPr="00172063" w:rsidRDefault="00172063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zleceniodawca dopuszcza dokonywanie przesunięć w zakresie ponoszonych wydatków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w następujący sposób: jeżeli dany wydatek finansowany z dotacji wykazany w sprawozdaniu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z </w:t>
      </w:r>
      <w:r w:rsidR="00EE1A2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zadania publicznego nie jest równy odpowiedniemu kosztowi określonemu w umowie, to uznaje się go za zgodny z umową wtedy, gdy nie nastąpiło zwiększenie tego wydatku o więcej niż 10%,</w:t>
      </w:r>
    </w:p>
    <w:p w14:paraId="1082DC45" w14:textId="6EE7FDA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po zakończeniu realizacji zadania określonego w umowie, sporządza sprawozdanie 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z wykonania zadania publicznego i składa je elektronicznie w </w:t>
      </w:r>
      <w:r w:rsidR="0007040F">
        <w:rPr>
          <w:rFonts w:eastAsia="Times New Roman"/>
          <w:kern w:val="0"/>
          <w:sz w:val="20"/>
          <w:szCs w:val="20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hyperlink r:id="rId13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Pr="00DF3127">
        <w:rPr>
          <w:rFonts w:eastAsia="Times New Roman"/>
          <w:kern w:val="0"/>
          <w:sz w:val="20"/>
          <w:szCs w:val="20"/>
          <w:lang w:eastAsia="pl-PL"/>
        </w:rPr>
        <w:t>, po czym pobiera, drukuje dokument "potwierdzenie złożenia sprawozdania" lub/i sprawozdanie, następnie podpisany przez upoważnione osoby składa,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bezpośrednio w kancelarii ogólnej Urzędu Miasta Ełku (ul. Piłsudskiego 4) lub w Biurze Współpracy z Organizacjami Pozarządowymi Urzędu Miasta Ełku (ul. Małeckich 3, lok. nr 10.1) lub za pośrednictwem poczty tradycyjnej (adres: Urząd Miasta Ełku, ul. Piłsudskiego 4, 19-300 Ełk) lub z wykorzystaniem 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ePUAP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na skrytkę /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umelk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/</w:t>
      </w:r>
      <w:proofErr w:type="spellStart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domyslna</w:t>
      </w:r>
      <w:proofErr w:type="spellEnd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</w:t>
      </w:r>
      <w:r w:rsidR="0007040F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zeskanowany dokument przesłać za pośrednictwem poczty elektronicznej na adres e-mail: </w:t>
      </w:r>
      <w:hyperlink r:id="rId14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 w obowiązującym w umowie terminie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0749090E" w14:textId="5669DE7F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wersja elektroniczna sprawozdania złożonego w s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172063"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lub/i sprawozdanie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5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ED043A" w14:textId="787F2B0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faktycznym terminem złożenia sprawozdania z </w:t>
      </w:r>
      <w:r w:rsidR="00FC0576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zadania jest termin wpłynięcia podpisanego przez upoważnione osoby dokumentu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sprawozdania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do Urzędu Miasta Ełku</w:t>
      </w:r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AC7EA00" w14:textId="2BF23896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złożone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sprawozdanie z wykonania zadania publicznego jest weryfikowane i zatwierdzane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przez urzędnika Urzędu Miasta Ełku w terminie do 90 dni kalendarzowych, nie później jednak niż do końca kwietnia kolejnego roku budżetowego następującego po roku realizacji zadania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2690666" w14:textId="31C3A823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prawidłowej realizacji zadania i jego rozliczenia zleceniobiorca otrzymuje pismo zatwierdzające sprawozdanie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2274F64" w14:textId="32C9CB34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stwierdzenia nieprawidłowości lub braków w złożonym sprawozdaniu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zleceniobiorca jest zobowiązany do ich usunięcia w wyznaczonym terminie i złożenia odpowiednich wyjaśnień bądź złożenia brakujących dokumentów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91DB573" w14:textId="58AD5EB0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niezastosowanie się do wezwań może być podstawą do odstąpienia od umowy przez zleceniodawcę i żądania zwrotu części lub całości dotacji w formie decyzji administracyjnej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D70A83C" w14:textId="2A478F26" w:rsidR="00023493" w:rsidRPr="005E0999" w:rsidRDefault="00F463F2" w:rsidP="00023493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zatwierdzone sprawozdanie złożone 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471C23"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6" w:history="1">
        <w:r w:rsidR="00023493" w:rsidRPr="00394110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8D366FC" w14:textId="7AC026F0" w:rsidR="00780FB3" w:rsidRPr="00DF3127" w:rsidRDefault="00F463F2" w:rsidP="00DF312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W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ewnętrzna kontrola zatwierdzonych sprawozdań:</w:t>
      </w:r>
    </w:p>
    <w:p w14:paraId="2122ADB6" w14:textId="22EE25DB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Wydział Nadzoru dokonuje oceny poprawności pracy w zakresie kontroli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6EE2A1" w14:textId="3297B990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polega na kontroli minimum 5% zatwierdzonych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 zleconych na podstawie ustawie o działalności pożytku publicznego i o wolontariacie.</w:t>
      </w:r>
    </w:p>
    <w:p w14:paraId="1AF90738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Konsultacji i informacji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w sprawie konkursu udziela Biuro Współpracy z Organizacjami Pozarządowymi Urzędu Miasta Ełku, ul. Małeckich 3, lok. nr 10.1, tel. 87 732 61 85, 86, 87; e-mail: </w:t>
      </w:r>
      <w:hyperlink r:id="rId17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E96A2D1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Za koordynację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całokształtu spraw związanych ze zlecaniem zadań samorządu miast Ełku na podstawie ustawy o działalności pożytku publicznego i o wolontariacie odpowiada Pełnomocnik Prezydenta Ełku ds. współpracy z organizacjami pozarządowymi z Biura Współpracy z Organizacjami Pozarządowymi Urzędu Miasta Ełku.</w:t>
      </w:r>
    </w:p>
    <w:p w14:paraId="53F123F6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W sprawach nieujętych w ogłoszeniu, a dotyczących zlecania realizacji zadań publicznych mają zastosowanie przepisy nadrzędne, w tym ustawy i rozporządzenia.</w:t>
      </w:r>
    </w:p>
    <w:p w14:paraId="64FD6DC1" w14:textId="22916C06" w:rsidR="00780FB3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8.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Wykonanie </w:t>
      </w:r>
      <w:r w:rsidR="007B2A92">
        <w:rPr>
          <w:rFonts w:eastAsia="Times New Roman"/>
          <w:color w:val="000000"/>
          <w:kern w:val="0"/>
          <w:sz w:val="20"/>
          <w:szCs w:val="20"/>
          <w:lang w:eastAsia="pl-PL"/>
        </w:rPr>
        <w:t>ogłoszenia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powierza się Pełnomocnikowi Prezydenta Ełku ds. współpracy z organizacjami pozarządowymi.</w:t>
      </w:r>
    </w:p>
    <w:p w14:paraId="2B65F744" w14:textId="79455AAC" w:rsidR="00F463F2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9.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Ogłoszenie wchodzi w życie z dniem podpisania.</w:t>
      </w:r>
    </w:p>
    <w:sectPr w:rsidR="00F463F2" w:rsidRPr="00D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22C96"/>
    <w:multiLevelType w:val="multilevel"/>
    <w:tmpl w:val="757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F4363"/>
    <w:multiLevelType w:val="multilevel"/>
    <w:tmpl w:val="E7F2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8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2"/>
  </w:num>
  <w:num w:numId="2" w16cid:durableId="1573126270">
    <w:abstractNumId w:val="9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30"/>
  </w:num>
  <w:num w:numId="6" w16cid:durableId="1539506187">
    <w:abstractNumId w:val="41"/>
  </w:num>
  <w:num w:numId="7" w16cid:durableId="225185054">
    <w:abstractNumId w:val="17"/>
  </w:num>
  <w:num w:numId="8" w16cid:durableId="1201937827">
    <w:abstractNumId w:val="21"/>
  </w:num>
  <w:num w:numId="9" w16cid:durableId="1663852966">
    <w:abstractNumId w:val="38"/>
  </w:num>
  <w:num w:numId="10" w16cid:durableId="1292901628">
    <w:abstractNumId w:val="28"/>
  </w:num>
  <w:num w:numId="11" w16cid:durableId="1637444866">
    <w:abstractNumId w:val="18"/>
  </w:num>
  <w:num w:numId="12" w16cid:durableId="1856579268">
    <w:abstractNumId w:val="23"/>
  </w:num>
  <w:num w:numId="13" w16cid:durableId="1720858203">
    <w:abstractNumId w:val="27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4"/>
    <w:lvlOverride w:ilvl="0">
      <w:startOverride w:val="1"/>
    </w:lvlOverride>
  </w:num>
  <w:num w:numId="17" w16cid:durableId="2044355176">
    <w:abstractNumId w:val="29"/>
  </w:num>
  <w:num w:numId="18" w16cid:durableId="1424646891">
    <w:abstractNumId w:val="39"/>
  </w:num>
  <w:num w:numId="19" w16cid:durableId="1452363805">
    <w:abstractNumId w:val="13"/>
  </w:num>
  <w:num w:numId="20" w16cid:durableId="1165438161">
    <w:abstractNumId w:val="12"/>
  </w:num>
  <w:num w:numId="21" w16cid:durableId="224992821">
    <w:abstractNumId w:val="11"/>
  </w:num>
  <w:num w:numId="22" w16cid:durableId="585067827">
    <w:abstractNumId w:val="8"/>
  </w:num>
  <w:num w:numId="23" w16cid:durableId="1151868156">
    <w:abstractNumId w:val="1"/>
  </w:num>
  <w:num w:numId="24" w16cid:durableId="553278622">
    <w:abstractNumId w:val="42"/>
  </w:num>
  <w:num w:numId="25" w16cid:durableId="915940668">
    <w:abstractNumId w:val="37"/>
  </w:num>
  <w:num w:numId="26" w16cid:durableId="1982729326">
    <w:abstractNumId w:val="25"/>
  </w:num>
  <w:num w:numId="27" w16cid:durableId="471674274">
    <w:abstractNumId w:val="7"/>
  </w:num>
  <w:num w:numId="28" w16cid:durableId="1930773657">
    <w:abstractNumId w:val="43"/>
  </w:num>
  <w:num w:numId="29" w16cid:durableId="1540555364">
    <w:abstractNumId w:val="35"/>
  </w:num>
  <w:num w:numId="30" w16cid:durableId="908273994">
    <w:abstractNumId w:val="24"/>
  </w:num>
  <w:num w:numId="31" w16cid:durableId="1114180027">
    <w:abstractNumId w:val="40"/>
  </w:num>
  <w:num w:numId="32" w16cid:durableId="665547562">
    <w:abstractNumId w:val="26"/>
  </w:num>
  <w:num w:numId="33" w16cid:durableId="1135828721">
    <w:abstractNumId w:val="31"/>
  </w:num>
  <w:num w:numId="34" w16cid:durableId="484277315">
    <w:abstractNumId w:val="34"/>
  </w:num>
  <w:num w:numId="35" w16cid:durableId="45765290">
    <w:abstractNumId w:val="3"/>
  </w:num>
  <w:num w:numId="36" w16cid:durableId="987173320">
    <w:abstractNumId w:val="36"/>
  </w:num>
  <w:num w:numId="37" w16cid:durableId="2009868622">
    <w:abstractNumId w:val="32"/>
  </w:num>
  <w:num w:numId="38" w16cid:durableId="1402098120">
    <w:abstractNumId w:val="15"/>
  </w:num>
  <w:num w:numId="39" w16cid:durableId="414135696">
    <w:abstractNumId w:val="10"/>
  </w:num>
  <w:num w:numId="40" w16cid:durableId="417601052">
    <w:abstractNumId w:val="33"/>
  </w:num>
  <w:num w:numId="41" w16cid:durableId="1321347323">
    <w:abstractNumId w:val="20"/>
  </w:num>
  <w:num w:numId="42" w16cid:durableId="2140222651">
    <w:abstractNumId w:val="16"/>
  </w:num>
  <w:num w:numId="43" w16cid:durableId="2078746887">
    <w:abstractNumId w:val="19"/>
  </w:num>
  <w:num w:numId="44" w16cid:durableId="1941520415">
    <w:abstractNumId w:val="6"/>
  </w:num>
  <w:num w:numId="45" w16cid:durableId="11608490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23493"/>
    <w:rsid w:val="00043D53"/>
    <w:rsid w:val="00061956"/>
    <w:rsid w:val="000674CB"/>
    <w:rsid w:val="0007040F"/>
    <w:rsid w:val="00097672"/>
    <w:rsid w:val="000A1DC2"/>
    <w:rsid w:val="000B0746"/>
    <w:rsid w:val="000B2DDA"/>
    <w:rsid w:val="001032C3"/>
    <w:rsid w:val="00172063"/>
    <w:rsid w:val="00191CCD"/>
    <w:rsid w:val="00192583"/>
    <w:rsid w:val="001C49B3"/>
    <w:rsid w:val="001F0DDA"/>
    <w:rsid w:val="001F75D0"/>
    <w:rsid w:val="00223B82"/>
    <w:rsid w:val="002400E5"/>
    <w:rsid w:val="00240A7B"/>
    <w:rsid w:val="002A38F2"/>
    <w:rsid w:val="002B5BDE"/>
    <w:rsid w:val="002F50C3"/>
    <w:rsid w:val="002F7330"/>
    <w:rsid w:val="00355A2A"/>
    <w:rsid w:val="003805EB"/>
    <w:rsid w:val="003D298A"/>
    <w:rsid w:val="003E27DB"/>
    <w:rsid w:val="00420AF9"/>
    <w:rsid w:val="00425CB3"/>
    <w:rsid w:val="0045095C"/>
    <w:rsid w:val="00471C23"/>
    <w:rsid w:val="004B4BBD"/>
    <w:rsid w:val="004F228E"/>
    <w:rsid w:val="004F6CAA"/>
    <w:rsid w:val="005809C8"/>
    <w:rsid w:val="005E0999"/>
    <w:rsid w:val="005E31B6"/>
    <w:rsid w:val="005E3575"/>
    <w:rsid w:val="006D491E"/>
    <w:rsid w:val="00713A4D"/>
    <w:rsid w:val="00724E8D"/>
    <w:rsid w:val="00756DB9"/>
    <w:rsid w:val="00780FB3"/>
    <w:rsid w:val="0079153F"/>
    <w:rsid w:val="007A1A51"/>
    <w:rsid w:val="007B2A92"/>
    <w:rsid w:val="007C095B"/>
    <w:rsid w:val="007D6946"/>
    <w:rsid w:val="007F38B3"/>
    <w:rsid w:val="008004AB"/>
    <w:rsid w:val="00837A3E"/>
    <w:rsid w:val="0088507A"/>
    <w:rsid w:val="008A142B"/>
    <w:rsid w:val="008A7CEA"/>
    <w:rsid w:val="008F2003"/>
    <w:rsid w:val="008F6E4D"/>
    <w:rsid w:val="0093643F"/>
    <w:rsid w:val="009446B7"/>
    <w:rsid w:val="0094625A"/>
    <w:rsid w:val="0095603C"/>
    <w:rsid w:val="009D267A"/>
    <w:rsid w:val="00A7167C"/>
    <w:rsid w:val="00A8049A"/>
    <w:rsid w:val="00A90444"/>
    <w:rsid w:val="00AB283D"/>
    <w:rsid w:val="00AB6169"/>
    <w:rsid w:val="00AF0106"/>
    <w:rsid w:val="00B52161"/>
    <w:rsid w:val="00BD50F4"/>
    <w:rsid w:val="00C359C6"/>
    <w:rsid w:val="00C94BC3"/>
    <w:rsid w:val="00CB14B3"/>
    <w:rsid w:val="00CC5F9D"/>
    <w:rsid w:val="00D1596B"/>
    <w:rsid w:val="00D34292"/>
    <w:rsid w:val="00D60BBA"/>
    <w:rsid w:val="00DF3127"/>
    <w:rsid w:val="00E27100"/>
    <w:rsid w:val="00EC2624"/>
    <w:rsid w:val="00EE1A23"/>
    <w:rsid w:val="00F216E4"/>
    <w:rsid w:val="00F463F2"/>
    <w:rsid w:val="00F95136"/>
    <w:rsid w:val="00F95C75"/>
    <w:rsid w:val="00FA2DBA"/>
    <w:rsid w:val="00FC0576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936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hyperlink" Target="http://www.witkac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@um.elk.pl" TargetMode="External"/><Relationship Id="rId12" Type="http://schemas.openxmlformats.org/officeDocument/2006/relationships/hyperlink" Target="https://www.elk.pl/aktualnosci-kategorie/143/organizacje-pozarzadowe" TargetMode="External"/><Relationship Id="rId17" Type="http://schemas.openxmlformats.org/officeDocument/2006/relationships/hyperlink" Target="mailto:bop@um.elk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tkac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tkac.pl" TargetMode="External"/><Relationship Id="rId11" Type="http://schemas.openxmlformats.org/officeDocument/2006/relationships/hyperlink" Target="https://bip.elk.warmia.mazury.pl/252/Wyniki_konkursow/" TargetMode="External"/><Relationship Id="rId5" Type="http://schemas.openxmlformats.org/officeDocument/2006/relationships/hyperlink" Target="http://www.witkac.pl/" TargetMode="External"/><Relationship Id="rId15" Type="http://schemas.openxmlformats.org/officeDocument/2006/relationships/hyperlink" Target="http://www.witkac.pl/" TargetMode="External"/><Relationship Id="rId10" Type="http://schemas.openxmlformats.org/officeDocument/2006/relationships/hyperlink" Target="http://www.witkac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Relationship Id="rId14" Type="http://schemas.openxmlformats.org/officeDocument/2006/relationships/hyperlink" Target="mailto:bop@um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6</Pages>
  <Words>3187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85</cp:revision>
  <cp:lastPrinted>2022-11-24T06:54:00Z</cp:lastPrinted>
  <dcterms:created xsi:type="dcterms:W3CDTF">2018-11-16T09:06:00Z</dcterms:created>
  <dcterms:modified xsi:type="dcterms:W3CDTF">2023-11-17T08:58:00Z</dcterms:modified>
</cp:coreProperties>
</file>